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10E31AA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BF15A0">
        <w:t xml:space="preserve"> 2022/23 update</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B9BFD4F" w:rsidR="00E66558" w:rsidRDefault="00CA10DF">
            <w:pPr>
              <w:pStyle w:val="TableRow"/>
            </w:pPr>
            <w:r>
              <w:t>St. Joseph’s CVA</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6AFE07E" w:rsidR="00E66558" w:rsidRDefault="00CA10DF">
            <w:pPr>
              <w:pStyle w:val="TableRow"/>
            </w:pPr>
            <w:r>
              <w:t>20</w:t>
            </w:r>
            <w:r w:rsidR="00BF15A0">
              <w:t>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39A802B" w:rsidR="00E66558" w:rsidRDefault="00CD6BDF">
            <w:pPr>
              <w:pStyle w:val="TableRow"/>
            </w:pPr>
            <w:r>
              <w:t>15</w:t>
            </w:r>
            <w:r w:rsidR="00BF15A0">
              <w:t>.1</w:t>
            </w:r>
            <w:r>
              <w:t>%</w:t>
            </w:r>
            <w:r w:rsidR="00BF15A0">
              <w:t xml:space="preserve"> Jan 23</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D72837C" w:rsidR="00E66558" w:rsidRDefault="00D31E20">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8E91C17" w:rsidR="00E66558" w:rsidRDefault="00941A7F">
            <w:pPr>
              <w:pStyle w:val="TableRow"/>
            </w:pPr>
            <w:r>
              <w:t xml:space="preserve">October </w:t>
            </w:r>
            <w:r w:rsidR="00CA10DF">
              <w:t>202</w:t>
            </w:r>
            <w:r>
              <w:t>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748AFDB" w:rsidR="00E66558" w:rsidRDefault="00534B52">
            <w:pPr>
              <w:pStyle w:val="TableRow"/>
            </w:pPr>
            <w:r>
              <w:t>January 2</w:t>
            </w:r>
            <w:r w:rsidR="00941A7F">
              <w:t>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3C15491" w:rsidR="00E66558" w:rsidRDefault="00534B52">
            <w:pPr>
              <w:pStyle w:val="TableRow"/>
            </w:pPr>
            <w:r>
              <w:t>Bernadette Dabbs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2CEF593" w:rsidR="00E66558" w:rsidRDefault="00CA10DF">
            <w:pPr>
              <w:pStyle w:val="TableRow"/>
            </w:pPr>
            <w:r>
              <w:t>Tom Hooley</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77777" w:rsidR="00E66558" w:rsidRDefault="00E66558">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EAE9B6F" w:rsidR="00E66558" w:rsidRDefault="009D71E8">
            <w:pPr>
              <w:pStyle w:val="TableRow"/>
            </w:pPr>
            <w:r>
              <w:t>£</w:t>
            </w:r>
            <w:r w:rsidR="00CA10DF">
              <w:t>17,7</w:t>
            </w:r>
            <w:r w:rsidR="007A6A5E">
              <w:t>23</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D4E15A5" w:rsidR="00E66558" w:rsidRDefault="009D71E8">
            <w:pPr>
              <w:pStyle w:val="TableRow"/>
            </w:pPr>
            <w:r>
              <w:t>£</w:t>
            </w:r>
            <w:r w:rsidR="00A7105F">
              <w:t xml:space="preserve"> </w:t>
            </w:r>
            <w:r w:rsidR="006A480F">
              <w:t>2000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8AFF9FE" w:rsidR="00E66558" w:rsidRDefault="009D71E8">
            <w:pPr>
              <w:pStyle w:val="TableRow"/>
            </w:pPr>
            <w:r>
              <w:t>£</w:t>
            </w:r>
            <w:r w:rsidR="00CA10DF">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E12C8B0" w:rsidR="00E66558" w:rsidRDefault="009D71E8">
            <w:pPr>
              <w:pStyle w:val="TableRow"/>
            </w:pPr>
            <w:r>
              <w:t>£</w:t>
            </w:r>
            <w:r w:rsidR="00A7105F">
              <w:t xml:space="preserve"> </w:t>
            </w:r>
            <w:r w:rsidR="006A480F">
              <w:t>19,723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111D0817" w:rsidR="00E66558" w:rsidRPr="00534B52" w:rsidRDefault="001E28CE" w:rsidP="00534B52">
            <w:pPr>
              <w:keepNext/>
              <w:spacing w:before="120" w:after="120"/>
              <w:outlineLvl w:val="1"/>
              <w:rPr>
                <w:bCs/>
                <w:i/>
                <w:iCs/>
                <w:sz w:val="28"/>
                <w:szCs w:val="28"/>
              </w:rPr>
            </w:pPr>
            <w:r w:rsidRPr="001E28CE">
              <w:t xml:space="preserve">The objective of the Pupil Premium strategy at St. Joseph’s is to narrow any attainment gap between those pupils categorised as disadvantaged and the school </w:t>
            </w:r>
            <w:proofErr w:type="gramStart"/>
            <w:r w:rsidRPr="001E28CE">
              <w:t>population as a whole</w:t>
            </w:r>
            <w:proofErr w:type="gramEnd"/>
            <w:r w:rsidRPr="001E28CE">
              <w:t xml:space="preserve">. We aim to ensure that these children </w:t>
            </w:r>
            <w:proofErr w:type="gramStart"/>
            <w:r w:rsidRPr="001E28CE">
              <w:t>are able to</w:t>
            </w:r>
            <w:proofErr w:type="gramEnd"/>
            <w:r w:rsidRPr="001E28CE">
              <w:t xml:space="preserve"> make progress that is in line with their peers and, where possible, accelerated in order to reduce any attainment gap. In line with guidance and advice from the Education Endowment Foundation (EEF), </w:t>
            </w:r>
            <w:r w:rsidRPr="00534B52">
              <w:t xml:space="preserve">our policy focusses around half of our premium funding on quality first teaching with the remaining funding being split between targeted interventions and wider opportunities. The key principles of the strategy are that disadvantaged children have access to opportunities, teaching and support that allows them to catch-up on learning lost during the Covid-19 pandemic, widen their </w:t>
            </w:r>
            <w:proofErr w:type="gramStart"/>
            <w:r w:rsidRPr="00534B52">
              <w:t>aspira</w:t>
            </w:r>
            <w:r w:rsidR="00534B52">
              <w:t>tions</w:t>
            </w:r>
            <w:proofErr w:type="gramEnd"/>
            <w:r w:rsidR="00534B52">
              <w:t xml:space="preserve"> and develop their confidence. </w:t>
            </w:r>
            <w:r w:rsidRPr="00534B52">
              <w:t>We also aim to reduce barriers to learning by developing relationships with families, providing for the SEMH needs of the children and minimising lateness and absence.</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8466F" w14:textId="22137AE1" w:rsidR="00534B52" w:rsidRDefault="00534B52">
            <w:pPr>
              <w:pStyle w:val="TableRowCentered"/>
              <w:jc w:val="left"/>
            </w:pPr>
            <w:r>
              <w:t>To narrow any attainment and progress gap</w:t>
            </w:r>
            <w:r w:rsidR="00AF1030">
              <w:t>s including those</w:t>
            </w:r>
            <w:r>
              <w:t xml:space="preserve"> created by the Covid-19 school closures with particular focus on reading</w:t>
            </w:r>
            <w:r w:rsidR="00AF1030">
              <w:t xml:space="preserve"> and writing.</w:t>
            </w:r>
          </w:p>
          <w:p w14:paraId="2A7D54F1" w14:textId="61F4ADAD" w:rsidR="00E66558" w:rsidRDefault="00E66558">
            <w:pPr>
              <w:pStyle w:val="TableRowCentered"/>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073ADCD" w:rsidR="00E66558" w:rsidRPr="000729E9" w:rsidRDefault="000729E9" w:rsidP="000729E9">
            <w:pPr>
              <w:pStyle w:val="TableRowCentered"/>
              <w:jc w:val="left"/>
            </w:pPr>
            <w:r>
              <w:t>Improve the engagement of PP children with their learning and give them an opportunity to verbalise this</w:t>
            </w:r>
            <w:r w:rsidR="00D45F52">
              <w:t>, including engagement at home by helping parents to support their child at home</w:t>
            </w:r>
            <w: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E60CED" w:rsidR="00E66558" w:rsidRPr="00534B52" w:rsidRDefault="00534B52" w:rsidP="00D45F52">
            <w:pPr>
              <w:pStyle w:val="TableRowCentered"/>
              <w:jc w:val="left"/>
            </w:pPr>
            <w:r>
              <w:t xml:space="preserve">To </w:t>
            </w:r>
            <w:r w:rsidRPr="00534B52">
              <w:t>improve the attendance of PP</w:t>
            </w:r>
            <w:r>
              <w:t xml:space="preserve"> children. (</w:t>
            </w:r>
            <w:proofErr w:type="gramStart"/>
            <w:r>
              <w:t>current</w:t>
            </w:r>
            <w:proofErr w:type="gramEnd"/>
            <w:r>
              <w:t xml:space="preserve"> </w:t>
            </w:r>
            <w:r w:rsidR="00554F85">
              <w:t>PP</w:t>
            </w:r>
            <w:r>
              <w:t>average-</w:t>
            </w:r>
            <w:r w:rsidR="00282456">
              <w:t>90</w:t>
            </w:r>
            <w:r>
              <w:t>%</w:t>
            </w:r>
            <w:r w:rsidR="00554F85">
              <w:t>- 95% school average</w:t>
            </w:r>
            <w:r>
              <w: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823D12A" w:rsidR="00534B52" w:rsidRDefault="00534B52" w:rsidP="00534B52">
            <w:pPr>
              <w:pStyle w:val="TableRowCentered"/>
              <w:jc w:val="left"/>
              <w:rPr>
                <w:iCs/>
                <w:sz w:val="22"/>
              </w:rPr>
            </w:pPr>
            <w:r>
              <w:t>To provide a knowledge-rich curriculum which increases aspirations</w:t>
            </w:r>
            <w:r w:rsidR="00AF1030">
              <w:t>.</w:t>
            </w:r>
          </w:p>
        </w:tc>
      </w:tr>
    </w:tbl>
    <w:p w14:paraId="3F8035FB" w14:textId="77777777" w:rsidR="00E7275B" w:rsidRDefault="00E7275B">
      <w:pPr>
        <w:pStyle w:val="Heading2"/>
        <w:spacing w:before="600"/>
      </w:pPr>
      <w:bookmarkStart w:id="16" w:name="_Toc443397160"/>
    </w:p>
    <w:p w14:paraId="2A7D54FF" w14:textId="0937DF5A"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1A73BC17" w:rsidR="00E66558" w:rsidRPr="009020FF" w:rsidRDefault="009020FF">
            <w:pPr>
              <w:pStyle w:val="TableRow"/>
              <w:rPr>
                <w:sz w:val="20"/>
              </w:rPr>
            </w:pPr>
            <w:r w:rsidRPr="009020FF">
              <w:rPr>
                <w:sz w:val="20"/>
              </w:rPr>
              <w:t>Attainment and progress at the end of 20</w:t>
            </w:r>
            <w:r w:rsidR="00EF2806">
              <w:rPr>
                <w:sz w:val="20"/>
              </w:rPr>
              <w:t>22-23</w:t>
            </w:r>
            <w:r w:rsidRPr="009020FF">
              <w:rPr>
                <w:sz w:val="20"/>
              </w:rPr>
              <w:t xml:space="preserve"> are </w:t>
            </w:r>
            <w:r w:rsidR="00AF1030">
              <w:rPr>
                <w:sz w:val="20"/>
              </w:rPr>
              <w:t xml:space="preserve">at least </w:t>
            </w:r>
            <w:r w:rsidRPr="009020FF">
              <w:rPr>
                <w:sz w:val="20"/>
              </w:rPr>
              <w:t>in line with pre-covid19 data (academic year 2018-19)</w:t>
            </w:r>
            <w:r w:rsidR="00AF1030">
              <w:rPr>
                <w:sz w:val="20"/>
              </w:rPr>
              <w:t xml:space="preserve"> and some children have made extended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7392C" w14:textId="0801984A" w:rsidR="009020FF" w:rsidRDefault="009020FF">
            <w:pPr>
              <w:pStyle w:val="TableRowCentered"/>
              <w:jc w:val="left"/>
              <w:rPr>
                <w:sz w:val="20"/>
              </w:rPr>
            </w:pPr>
            <w:r>
              <w:rPr>
                <w:sz w:val="20"/>
              </w:rPr>
              <w:t>-</w:t>
            </w:r>
            <w:r w:rsidRPr="009020FF">
              <w:rPr>
                <w:sz w:val="20"/>
              </w:rPr>
              <w:t>Clear monitoring in termly pupil progress meetings with identification of target pupils for intervention where necessary.</w:t>
            </w:r>
          </w:p>
          <w:p w14:paraId="403BF984" w14:textId="3D603BD5" w:rsidR="009020FF" w:rsidRDefault="009020FF">
            <w:pPr>
              <w:pStyle w:val="TableRowCentered"/>
              <w:jc w:val="left"/>
              <w:rPr>
                <w:sz w:val="20"/>
              </w:rPr>
            </w:pPr>
            <w:r>
              <w:rPr>
                <w:sz w:val="20"/>
              </w:rPr>
              <w:t>-Teacher appraisals to include a focus on any PP children.</w:t>
            </w:r>
          </w:p>
          <w:p w14:paraId="796F6721" w14:textId="77777777" w:rsidR="00E66558" w:rsidRDefault="009020FF">
            <w:pPr>
              <w:pStyle w:val="TableRowCentered"/>
              <w:jc w:val="left"/>
              <w:rPr>
                <w:sz w:val="20"/>
              </w:rPr>
            </w:pPr>
            <w:r>
              <w:rPr>
                <w:sz w:val="20"/>
              </w:rPr>
              <w:t>-</w:t>
            </w:r>
            <w:r w:rsidRPr="009020FF">
              <w:rPr>
                <w:sz w:val="20"/>
              </w:rPr>
              <w:t>Teaching staff to continue to identify gaps in learning and adapt lesson planning accordingly. - Curriculum planning allows for opportunities to address lost learning</w:t>
            </w:r>
            <w:r w:rsidR="00E12C81">
              <w:rPr>
                <w:sz w:val="20"/>
              </w:rPr>
              <w:t>.</w:t>
            </w:r>
          </w:p>
          <w:p w14:paraId="2A7D5505" w14:textId="65036C36" w:rsidR="00E12C81" w:rsidRPr="009020FF" w:rsidRDefault="00E12C81">
            <w:pPr>
              <w:pStyle w:val="TableRowCentered"/>
              <w:jc w:val="left"/>
              <w:rPr>
                <w:sz w:val="20"/>
                <w:szCs w:val="22"/>
              </w:rPr>
            </w:pPr>
            <w:r>
              <w:rPr>
                <w:sz w:val="20"/>
                <w:szCs w:val="22"/>
              </w:rPr>
              <w:t>-PP children to be added to the SEN</w:t>
            </w:r>
            <w:r w:rsidR="00EF2806">
              <w:rPr>
                <w:sz w:val="20"/>
                <w:szCs w:val="22"/>
              </w:rPr>
              <w:t>D</w:t>
            </w:r>
            <w:r>
              <w:rPr>
                <w:sz w:val="20"/>
                <w:szCs w:val="22"/>
              </w:rPr>
              <w:t xml:space="preserve"> format for </w:t>
            </w:r>
            <w:r w:rsidR="00D55CC8">
              <w:rPr>
                <w:sz w:val="20"/>
                <w:szCs w:val="22"/>
              </w:rPr>
              <w:t>interventions and plan.</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5B09128" w:rsidR="00E66558" w:rsidRPr="009020FF" w:rsidRDefault="009020FF">
            <w:pPr>
              <w:pStyle w:val="TableRow"/>
              <w:rPr>
                <w:sz w:val="20"/>
                <w:szCs w:val="22"/>
              </w:rPr>
            </w:pPr>
            <w:r w:rsidRPr="009020FF">
              <w:rPr>
                <w:sz w:val="20"/>
              </w:rPr>
              <w:t>Children can confidently talk about their learning and the experiences that they have had. The gap between the number of Pupil Premium children achieving greater depth and the number o</w:t>
            </w:r>
            <w:r w:rsidR="00AF1030">
              <w:rPr>
                <w:sz w:val="20"/>
              </w:rPr>
              <w:t>f</w:t>
            </w:r>
            <w:r w:rsidRPr="009020FF">
              <w:rPr>
                <w:sz w:val="20"/>
              </w:rPr>
              <w:t xml:space="preserve"> non</w:t>
            </w:r>
            <w:r>
              <w:rPr>
                <w:sz w:val="20"/>
              </w:rPr>
              <w:t>-</w:t>
            </w:r>
            <w:r w:rsidRPr="009020FF">
              <w:rPr>
                <w:sz w:val="20"/>
              </w:rPr>
              <w:t>PP children achieving greater depth is narrowed.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7D545" w14:textId="681DEC6B" w:rsidR="009020FF" w:rsidRDefault="00534B52">
            <w:pPr>
              <w:pStyle w:val="TableRowCentered"/>
              <w:jc w:val="left"/>
              <w:rPr>
                <w:sz w:val="20"/>
              </w:rPr>
            </w:pPr>
            <w:r>
              <w:rPr>
                <w:sz w:val="20"/>
              </w:rPr>
              <w:t>-Continue to de</w:t>
            </w:r>
            <w:r w:rsidR="009020FF">
              <w:rPr>
                <w:sz w:val="20"/>
              </w:rPr>
              <w:t>velop</w:t>
            </w:r>
            <w:r w:rsidR="009020FF" w:rsidRPr="009020FF">
              <w:rPr>
                <w:sz w:val="20"/>
              </w:rPr>
              <w:t xml:space="preserve"> medium term curriculum planning that focuses on a knowledge-led curriculum.</w:t>
            </w:r>
          </w:p>
          <w:p w14:paraId="6CA08B7C" w14:textId="77777777" w:rsidR="009020FF" w:rsidRDefault="009020FF">
            <w:pPr>
              <w:pStyle w:val="TableRowCentered"/>
              <w:jc w:val="left"/>
              <w:rPr>
                <w:sz w:val="20"/>
              </w:rPr>
            </w:pPr>
            <w:r w:rsidRPr="009020FF">
              <w:rPr>
                <w:sz w:val="20"/>
              </w:rPr>
              <w:t xml:space="preserve">-Ongoing curriculum evaluation. </w:t>
            </w:r>
          </w:p>
          <w:p w14:paraId="4A32314D" w14:textId="5DC2B644" w:rsidR="009020FF" w:rsidRDefault="009020FF">
            <w:pPr>
              <w:pStyle w:val="TableRowCentered"/>
              <w:jc w:val="left"/>
              <w:rPr>
                <w:sz w:val="20"/>
              </w:rPr>
            </w:pPr>
            <w:r w:rsidRPr="009020FF">
              <w:rPr>
                <w:sz w:val="20"/>
              </w:rPr>
              <w:t>-</w:t>
            </w:r>
            <w:r>
              <w:rPr>
                <w:sz w:val="20"/>
              </w:rPr>
              <w:t xml:space="preserve">All staff to </w:t>
            </w:r>
            <w:r w:rsidR="00D55CC8">
              <w:rPr>
                <w:sz w:val="20"/>
              </w:rPr>
              <w:t xml:space="preserve">continue to use </w:t>
            </w:r>
            <w:r>
              <w:rPr>
                <w:sz w:val="20"/>
              </w:rPr>
              <w:t>Kagan principles in lessons to give children the opportunities to vocalise their learning and encourage teamwork.</w:t>
            </w:r>
            <w:r w:rsidRPr="009020FF">
              <w:rPr>
                <w:sz w:val="20"/>
              </w:rPr>
              <w:t xml:space="preserve"> </w:t>
            </w:r>
          </w:p>
          <w:p w14:paraId="2A7D5508" w14:textId="4A33076E" w:rsidR="00E66558" w:rsidRPr="009020FF" w:rsidRDefault="009020FF">
            <w:pPr>
              <w:pStyle w:val="TableRowCentered"/>
              <w:jc w:val="left"/>
              <w:rPr>
                <w:sz w:val="20"/>
                <w:szCs w:val="22"/>
              </w:rPr>
            </w:pPr>
            <w:r w:rsidRPr="009020FF">
              <w:rPr>
                <w:sz w:val="20"/>
              </w:rPr>
              <w:t xml:space="preserve">- Regular programme of monitoring and evaluation by subject leaders </w:t>
            </w:r>
            <w:r w:rsidR="00AF1030">
              <w:rPr>
                <w:sz w:val="20"/>
              </w:rPr>
              <w:t xml:space="preserve">and pupil premium </w:t>
            </w:r>
            <w:r w:rsidRPr="009020FF">
              <w:rPr>
                <w:sz w:val="20"/>
              </w:rPr>
              <w:t>to include high-quality opportunities for pupil voice.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1D02243" w:rsidR="00E66558" w:rsidRPr="009020FF" w:rsidRDefault="009020FF">
            <w:pPr>
              <w:pStyle w:val="TableRow"/>
              <w:rPr>
                <w:sz w:val="20"/>
                <w:szCs w:val="22"/>
              </w:rPr>
            </w:pPr>
            <w:r w:rsidRPr="009020FF">
              <w:rPr>
                <w:sz w:val="20"/>
              </w:rPr>
              <w:t>Attendance is above the national average of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E3D4C" w14:textId="77777777" w:rsidR="009020FF" w:rsidRDefault="009020FF" w:rsidP="009020FF">
            <w:pPr>
              <w:pStyle w:val="TableRowCentered"/>
              <w:ind w:left="0"/>
              <w:jc w:val="left"/>
              <w:rPr>
                <w:sz w:val="20"/>
              </w:rPr>
            </w:pPr>
            <w:r w:rsidRPr="009020FF">
              <w:rPr>
                <w:sz w:val="20"/>
              </w:rPr>
              <w:t xml:space="preserve">- Awareness among children and families of what our aims are for attendance (96%) and a shared vision and responsibility for achieving this. </w:t>
            </w:r>
          </w:p>
          <w:p w14:paraId="521E6040" w14:textId="77777777" w:rsidR="00E66558" w:rsidRDefault="009020FF" w:rsidP="009020FF">
            <w:pPr>
              <w:pStyle w:val="TableRowCentered"/>
              <w:ind w:left="0"/>
              <w:jc w:val="left"/>
              <w:rPr>
                <w:sz w:val="20"/>
              </w:rPr>
            </w:pPr>
            <w:r w:rsidRPr="009020FF">
              <w:rPr>
                <w:sz w:val="20"/>
              </w:rPr>
              <w:t>- Promotion of this aim throughout the school – attendance figures on school reports and mention at parents evening.</w:t>
            </w:r>
          </w:p>
          <w:p w14:paraId="79420C65" w14:textId="77777777" w:rsidR="009020FF" w:rsidRDefault="00534B52" w:rsidP="009020FF">
            <w:pPr>
              <w:pStyle w:val="TableRowCentered"/>
              <w:ind w:left="0"/>
              <w:jc w:val="left"/>
              <w:rPr>
                <w:sz w:val="20"/>
                <w:szCs w:val="22"/>
              </w:rPr>
            </w:pPr>
            <w:r>
              <w:rPr>
                <w:sz w:val="20"/>
                <w:szCs w:val="22"/>
              </w:rPr>
              <w:t>-Fortnight</w:t>
            </w:r>
            <w:r w:rsidR="009020FF">
              <w:rPr>
                <w:sz w:val="20"/>
                <w:szCs w:val="22"/>
              </w:rPr>
              <w:t>ly attendance updates through SLT meetings.</w:t>
            </w:r>
          </w:p>
          <w:p w14:paraId="2A7D550B" w14:textId="7254B9BF" w:rsidR="00AF1030" w:rsidRPr="009020FF" w:rsidRDefault="00AF1030" w:rsidP="009020FF">
            <w:pPr>
              <w:pStyle w:val="TableRowCentered"/>
              <w:ind w:left="0"/>
              <w:jc w:val="left"/>
              <w:rPr>
                <w:sz w:val="20"/>
                <w:szCs w:val="22"/>
              </w:rPr>
            </w:pPr>
            <w:r>
              <w:rPr>
                <w:sz w:val="20"/>
                <w:szCs w:val="22"/>
              </w:rPr>
              <w:t>- Discussions with parents whose children’s attendance fall below average.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5DBA4509" w:rsidR="00E66558" w:rsidRPr="009020FF" w:rsidRDefault="00F36DEB">
            <w:pPr>
              <w:pStyle w:val="TableRow"/>
              <w:rPr>
                <w:sz w:val="20"/>
                <w:szCs w:val="22"/>
              </w:rPr>
            </w:pPr>
            <w:r>
              <w:rPr>
                <w:sz w:val="20"/>
                <w:szCs w:val="22"/>
              </w:rPr>
              <w:t>Knowledge Rich curriculum which inspires and increases aspirations for our PP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14B35" w14:textId="77777777" w:rsidR="00E66558" w:rsidRDefault="00F36DEB">
            <w:pPr>
              <w:pStyle w:val="TableRowCentered"/>
              <w:jc w:val="left"/>
              <w:rPr>
                <w:sz w:val="20"/>
                <w:szCs w:val="22"/>
              </w:rPr>
            </w:pPr>
            <w:r>
              <w:rPr>
                <w:sz w:val="20"/>
                <w:szCs w:val="22"/>
              </w:rPr>
              <w:t xml:space="preserve">-Each subject contains clear </w:t>
            </w:r>
            <w:proofErr w:type="gramStart"/>
            <w:r>
              <w:rPr>
                <w:sz w:val="20"/>
                <w:szCs w:val="22"/>
              </w:rPr>
              <w:t>long and medium term</w:t>
            </w:r>
            <w:proofErr w:type="gramEnd"/>
            <w:r>
              <w:rPr>
                <w:sz w:val="20"/>
                <w:szCs w:val="22"/>
              </w:rPr>
              <w:t xml:space="preserve"> plans that focus on inspiring children.</w:t>
            </w:r>
          </w:p>
          <w:p w14:paraId="5B84F7B5" w14:textId="77777777" w:rsidR="00F36DEB" w:rsidRDefault="00F36DEB">
            <w:pPr>
              <w:pStyle w:val="TableRowCentered"/>
              <w:jc w:val="left"/>
              <w:rPr>
                <w:sz w:val="20"/>
                <w:szCs w:val="22"/>
              </w:rPr>
            </w:pPr>
            <w:r>
              <w:rPr>
                <w:sz w:val="20"/>
                <w:szCs w:val="22"/>
              </w:rPr>
              <w:t>-These plans show clear progression throughout the year and between years.</w:t>
            </w:r>
          </w:p>
          <w:p w14:paraId="2A7D550E" w14:textId="36228CE6" w:rsidR="00F36DEB" w:rsidRPr="009020FF" w:rsidRDefault="00F36DEB">
            <w:pPr>
              <w:pStyle w:val="TableRowCentered"/>
              <w:jc w:val="left"/>
              <w:rPr>
                <w:sz w:val="20"/>
                <w:szCs w:val="22"/>
              </w:rPr>
            </w:pPr>
            <w:r>
              <w:rPr>
                <w:sz w:val="20"/>
                <w:szCs w:val="22"/>
              </w:rPr>
              <w:t>-Engaging out of school experiences are planned into every class at least 3 times a year- monetary support for PP children</w:t>
            </w:r>
            <w:r w:rsidR="00EF2806">
              <w:rPr>
                <w:sz w:val="20"/>
                <w:szCs w:val="22"/>
              </w:rPr>
              <w:t>- (one big trip per year for 22-23 due to cost of living)</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72D0B1B" w:rsidR="00E66558" w:rsidRDefault="009D71E8">
      <w:r>
        <w:t>Budgeted cost: £</w:t>
      </w:r>
      <w:r w:rsidR="00AF1030">
        <w:t>9000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9B0EB" w14:textId="77777777" w:rsidR="00E66558" w:rsidRDefault="00F36DEB">
            <w:pPr>
              <w:pStyle w:val="TableRow"/>
              <w:rPr>
                <w:sz w:val="20"/>
              </w:rPr>
            </w:pPr>
            <w:r w:rsidRPr="00F36DEB">
              <w:rPr>
                <w:sz w:val="20"/>
              </w:rPr>
              <w:t>Teaching assistant in every class each morning</w:t>
            </w:r>
            <w:r w:rsidR="00D45F52">
              <w:rPr>
                <w:sz w:val="20"/>
              </w:rPr>
              <w:t>.</w:t>
            </w:r>
          </w:p>
          <w:p w14:paraId="2A7D551A" w14:textId="329D9786" w:rsidR="00D45F52" w:rsidRDefault="00D45F52">
            <w:pPr>
              <w:pStyle w:val="TableRow"/>
            </w:pPr>
            <w:r>
              <w:rPr>
                <w:sz w:val="20"/>
              </w:rPr>
              <w:t>EYFS and Key Stage 1 to have TA all day and some KS2 classes, where appropriate to support high quality teaching and learning for all.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61DA8AAF" w:rsidR="00E66558" w:rsidRDefault="00F36DEB">
            <w:pPr>
              <w:pStyle w:val="TableRowCentered"/>
              <w:jc w:val="left"/>
              <w:rPr>
                <w:sz w:val="22"/>
              </w:rPr>
            </w:pPr>
            <w:r w:rsidRPr="00F36DEB">
              <w:rPr>
                <w:sz w:val="20"/>
              </w:rPr>
              <w:t>Research funded by the EEF demonstrates that when TAs are well trained and used in structured settings with high-quality support and training, they can boost learning by as much as an extra term. Classroom TAs support the teacher in the morning during the teaching of core subjects (Reading, writing and maths).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8B0E472" w:rsidR="00E66558" w:rsidRDefault="00D45F52">
            <w:pPr>
              <w:pStyle w:val="TableRowCentered"/>
              <w:jc w:val="left"/>
              <w:rPr>
                <w:sz w:val="22"/>
              </w:rPr>
            </w:pPr>
            <w:r>
              <w:rPr>
                <w:sz w:val="22"/>
              </w:rPr>
              <w:t>1</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839CEC5" w:rsidR="00E66558" w:rsidRPr="00F36DEB" w:rsidRDefault="00F36DEB">
            <w:pPr>
              <w:pStyle w:val="TableRow"/>
              <w:rPr>
                <w:sz w:val="22"/>
              </w:rPr>
            </w:pPr>
            <w:r w:rsidRPr="00F36DEB">
              <w:rPr>
                <w:sz w:val="20"/>
              </w:rPr>
              <w:t>Read Write Inc. online programme available for regular teacher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240DC" w14:textId="77777777" w:rsidR="00E66558" w:rsidRDefault="00F36DEB">
            <w:pPr>
              <w:pStyle w:val="TableRowCentered"/>
              <w:jc w:val="left"/>
              <w:rPr>
                <w:sz w:val="20"/>
              </w:rPr>
            </w:pPr>
            <w:r w:rsidRPr="00F36DEB">
              <w:rPr>
                <w:sz w:val="20"/>
              </w:rPr>
              <w:t>This programme was used during lockdown and had a positive response from parents.</w:t>
            </w:r>
          </w:p>
          <w:p w14:paraId="2A7D551F" w14:textId="366645CD" w:rsidR="00F36DEB" w:rsidRDefault="00F36DEB">
            <w:pPr>
              <w:pStyle w:val="TableRowCentered"/>
              <w:jc w:val="left"/>
              <w:rPr>
                <w:sz w:val="22"/>
              </w:rPr>
            </w:pPr>
            <w:r w:rsidRPr="00F36DEB">
              <w:rPr>
                <w:sz w:val="20"/>
              </w:rPr>
              <w:t>Staff have noted that regular CPD for phonics is beneficial</w:t>
            </w:r>
            <w:r>
              <w:rPr>
                <w:sz w:val="20"/>
              </w:rPr>
              <w:t xml:space="preserve"> to recap and refresh their knowledge</w:t>
            </w:r>
            <w:r w:rsidRPr="00F36DEB">
              <w:rPr>
                <w:sz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868597E" w:rsidR="00E66558" w:rsidRDefault="00D45F52">
            <w:pPr>
              <w:pStyle w:val="TableRowCentered"/>
              <w:jc w:val="left"/>
              <w:rPr>
                <w:sz w:val="22"/>
              </w:rPr>
            </w:pPr>
            <w:r>
              <w:rPr>
                <w:sz w:val="22"/>
              </w:rPr>
              <w:t>1, 2</w:t>
            </w:r>
          </w:p>
        </w:tc>
      </w:tr>
      <w:tr w:rsidR="006C01CA" w14:paraId="3692FB8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ADE5C" w14:textId="5867238F" w:rsidR="006C01CA" w:rsidRPr="00F36DEB" w:rsidRDefault="006C01CA">
            <w:pPr>
              <w:pStyle w:val="TableRow"/>
              <w:rPr>
                <w:sz w:val="20"/>
              </w:rPr>
            </w:pPr>
            <w:r w:rsidRPr="006C01CA">
              <w:rPr>
                <w:sz w:val="20"/>
              </w:rPr>
              <w:t>Subsidised trips and swimming lessons for Pupil Premium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10DEA" w14:textId="4B2D7A76" w:rsidR="006C01CA" w:rsidRPr="00F36DEB" w:rsidRDefault="006C01CA">
            <w:pPr>
              <w:pStyle w:val="TableRowCentered"/>
              <w:jc w:val="left"/>
              <w:rPr>
                <w:sz w:val="20"/>
              </w:rPr>
            </w:pPr>
            <w:r w:rsidRPr="006C01CA">
              <w:rPr>
                <w:sz w:val="20"/>
              </w:rPr>
              <w:t xml:space="preserve">The national curriculum requires that All schools must provide swimming instruction either in key stage 1 or key stage 2. Children must be taught to swim competently, </w:t>
            </w:r>
            <w:proofErr w:type="gramStart"/>
            <w:r w:rsidRPr="006C01CA">
              <w:rPr>
                <w:sz w:val="20"/>
              </w:rPr>
              <w:t>confidently</w:t>
            </w:r>
            <w:proofErr w:type="gramEnd"/>
            <w:r w:rsidRPr="006C01CA">
              <w:rPr>
                <w:sz w:val="20"/>
              </w:rPr>
              <w:t xml:space="preserve"> and proficiently over a distance of at least 25 metres using a range of strokes effectively. We ensure that all children </w:t>
            </w:r>
            <w:proofErr w:type="gramStart"/>
            <w:r w:rsidRPr="006C01CA">
              <w:rPr>
                <w:sz w:val="20"/>
              </w:rPr>
              <w:t>are able to</w:t>
            </w:r>
            <w:proofErr w:type="gramEnd"/>
            <w:r w:rsidRPr="006C01CA">
              <w:rPr>
                <w:sz w:val="20"/>
              </w:rPr>
              <w:t xml:space="preserve"> access this area of the curriculum by subsidising swimming throughout KS2</w:t>
            </w:r>
            <w:r>
              <w:rPr>
                <w:sz w:val="20"/>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FC770" w14:textId="3A142DDE" w:rsidR="006C01CA" w:rsidRDefault="00D45F52">
            <w:pPr>
              <w:pStyle w:val="TableRowCentered"/>
              <w:jc w:val="left"/>
              <w:rPr>
                <w:sz w:val="22"/>
              </w:rPr>
            </w:pPr>
            <w:r>
              <w:rPr>
                <w:sz w:val="22"/>
              </w:rPr>
              <w:t>1,2</w:t>
            </w:r>
            <w:r w:rsidR="00AF1030">
              <w:rPr>
                <w:sz w:val="22"/>
              </w:rPr>
              <w:t>,4</w:t>
            </w:r>
          </w:p>
        </w:tc>
      </w:tr>
      <w:tr w:rsidR="00D45F52" w14:paraId="0B9088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845B4" w14:textId="333065E1" w:rsidR="00D45F52" w:rsidRPr="006C01CA" w:rsidRDefault="00D45F52">
            <w:pPr>
              <w:pStyle w:val="TableRow"/>
              <w:rPr>
                <w:sz w:val="20"/>
              </w:rPr>
            </w:pPr>
            <w:r>
              <w:rPr>
                <w:sz w:val="20"/>
              </w:rPr>
              <w:t>Teachers have access to high quality schemes of work to support the teaching and learning for all children. These include</w:t>
            </w:r>
            <w:r w:rsidR="00AF1030">
              <w:rPr>
                <w:sz w:val="20"/>
              </w:rPr>
              <w:t>,</w:t>
            </w:r>
            <w:r>
              <w:rPr>
                <w:sz w:val="20"/>
              </w:rPr>
              <w:t xml:space="preserve"> but are not limited to; Cornerstones, Maths No Problem and White Rose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71109" w14:textId="673492BA" w:rsidR="00D45F52" w:rsidRPr="006C01CA" w:rsidRDefault="002C1108">
            <w:pPr>
              <w:pStyle w:val="TableRowCentered"/>
              <w:jc w:val="left"/>
              <w:rPr>
                <w:sz w:val="20"/>
              </w:rPr>
            </w:pPr>
            <w:r>
              <w:rPr>
                <w:sz w:val="20"/>
              </w:rPr>
              <w:t xml:space="preserve">We have successfully used these schemes for </w:t>
            </w:r>
            <w:proofErr w:type="gramStart"/>
            <w:r>
              <w:rPr>
                <w:sz w:val="20"/>
              </w:rPr>
              <w:t>a number of</w:t>
            </w:r>
            <w:proofErr w:type="gramEnd"/>
            <w:r>
              <w:rPr>
                <w:sz w:val="20"/>
              </w:rPr>
              <w:t xml:space="preserve"> years. Our Maths results </w:t>
            </w:r>
            <w:proofErr w:type="gramStart"/>
            <w:r>
              <w:rPr>
                <w:sz w:val="20"/>
              </w:rPr>
              <w:t>in particular are</w:t>
            </w:r>
            <w:proofErr w:type="gramEnd"/>
            <w:r>
              <w:rPr>
                <w:sz w:val="20"/>
              </w:rPr>
              <w:t xml:space="preserve"> very strong. We are developing the way we use Cornerstones to maximise </w:t>
            </w:r>
            <w:proofErr w:type="spellStart"/>
            <w:proofErr w:type="gramStart"/>
            <w:r>
              <w:rPr>
                <w:sz w:val="20"/>
              </w:rPr>
              <w:t>it’s</w:t>
            </w:r>
            <w:proofErr w:type="spellEnd"/>
            <w:proofErr w:type="gramEnd"/>
            <w:r>
              <w:rPr>
                <w:sz w:val="20"/>
              </w:rPr>
              <w:t xml:space="preserve"> effectiveness.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6FD8" w14:textId="078F12C6" w:rsidR="00D45F52" w:rsidRDefault="00D45F52">
            <w:pPr>
              <w:pStyle w:val="TableRowCentered"/>
              <w:jc w:val="left"/>
              <w:rPr>
                <w:sz w:val="22"/>
              </w:rPr>
            </w:pPr>
            <w:r>
              <w:rPr>
                <w:sz w:val="22"/>
              </w:rPr>
              <w:t>1,2,4</w:t>
            </w:r>
          </w:p>
        </w:tc>
      </w:tr>
      <w:tr w:rsidR="00D45F52" w14:paraId="74350C7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24CB" w14:textId="403B632B" w:rsidR="00D45F52" w:rsidRDefault="00A451FF" w:rsidP="00A451FF">
            <w:pPr>
              <w:pStyle w:val="TableRow"/>
              <w:ind w:left="0"/>
              <w:rPr>
                <w:sz w:val="20"/>
              </w:rPr>
            </w:pPr>
            <w:r w:rsidRPr="00A451FF">
              <w:rPr>
                <w:sz w:val="20"/>
              </w:rPr>
              <w:t>Continued focus on effective approaches to improving metacognition particularly the effective use of reviewing previous learning</w:t>
            </w:r>
            <w:r>
              <w:rPr>
                <w:sz w:val="20"/>
              </w:rPr>
              <w:t>- using Kagan strategies to support the engagement of all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3420" w14:textId="5099C78A" w:rsidR="00D45F52" w:rsidRPr="00A451FF" w:rsidRDefault="00A451FF" w:rsidP="00A451FF">
            <w:pPr>
              <w:pStyle w:val="TableRowCentered"/>
              <w:jc w:val="left"/>
              <w:rPr>
                <w:rFonts w:cs="Arial"/>
                <w:sz w:val="20"/>
              </w:rPr>
            </w:pPr>
            <w:r w:rsidRPr="00AF1030">
              <w:rPr>
                <w:rFonts w:cs="Arial"/>
                <w:color w:val="auto"/>
                <w:sz w:val="20"/>
                <w:szCs w:val="30"/>
                <w:shd w:val="clear" w:color="auto" w:fill="FFFFFF"/>
              </w:rPr>
              <w:t>According to the EEF, “Evidence suggests the use of ​</w:t>
            </w:r>
            <w:r w:rsidRPr="00AF1030">
              <w:rPr>
                <w:rStyle w:val="pull-single"/>
                <w:rFonts w:cs="Arial"/>
                <w:color w:val="auto"/>
                <w:sz w:val="20"/>
                <w:szCs w:val="30"/>
                <w:bdr w:val="single" w:sz="2" w:space="0" w:color="auto" w:frame="1"/>
                <w:shd w:val="clear" w:color="auto" w:fill="FFFFFF"/>
              </w:rPr>
              <w:t>‘</w:t>
            </w:r>
            <w:r w:rsidRPr="00AF1030">
              <w:rPr>
                <w:rFonts w:cs="Arial"/>
                <w:color w:val="auto"/>
                <w:sz w:val="20"/>
                <w:szCs w:val="30"/>
                <w:shd w:val="clear" w:color="auto" w:fill="FFFFFF"/>
              </w:rPr>
              <w:t xml:space="preserve">metacognitive strategies’ – which get pupils to think about their own learning – can be worth the equivalent of an additional +7 months’ progress when used well.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E6D55" w14:textId="29EA4C6F" w:rsidR="00D45F52" w:rsidRDefault="002C1108">
            <w:pPr>
              <w:pStyle w:val="TableRowCentered"/>
              <w:jc w:val="left"/>
              <w:rPr>
                <w:sz w:val="22"/>
              </w:rPr>
            </w:pPr>
            <w:r>
              <w:rPr>
                <w:sz w:val="22"/>
              </w:rPr>
              <w:t>1, 2</w:t>
            </w:r>
          </w:p>
        </w:tc>
      </w:tr>
      <w:tr w:rsidR="00A451FF" w14:paraId="7A9677E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B52E6" w14:textId="5B7D3B2E" w:rsidR="00A451FF" w:rsidRPr="00AF1030" w:rsidRDefault="00A451FF" w:rsidP="002C1108">
            <w:pPr>
              <w:pStyle w:val="TableRow"/>
              <w:ind w:left="0"/>
              <w:rPr>
                <w:sz w:val="20"/>
                <w:szCs w:val="20"/>
              </w:rPr>
            </w:pPr>
            <w:r w:rsidRPr="00AF1030">
              <w:rPr>
                <w:sz w:val="20"/>
                <w:szCs w:val="20"/>
              </w:rPr>
              <w:lastRenderedPageBreak/>
              <w:t xml:space="preserve">Continued development on effective feedback strategies.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1E8B" w14:textId="63B58BE7" w:rsidR="00A451FF" w:rsidRPr="00AF1030" w:rsidRDefault="002C1108" w:rsidP="002C1108">
            <w:pPr>
              <w:pStyle w:val="TableRowCentered"/>
              <w:jc w:val="left"/>
              <w:rPr>
                <w:sz w:val="20"/>
              </w:rPr>
            </w:pPr>
            <w:r w:rsidRPr="00AF1030">
              <w:rPr>
                <w:sz w:val="20"/>
              </w:rPr>
              <w:t>Effective feedback can have a +6 months’ progress effect on children. Using whole class and targeted feedback allows children to be constantly aware of their targets and how to get better.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894EF" w14:textId="3B737309" w:rsidR="00A451FF" w:rsidRPr="00AF1030" w:rsidRDefault="002C1108">
            <w:pPr>
              <w:pStyle w:val="TableRowCentered"/>
              <w:jc w:val="left"/>
              <w:rPr>
                <w:sz w:val="20"/>
              </w:rPr>
            </w:pPr>
            <w:r w:rsidRPr="00AF1030">
              <w:rPr>
                <w:sz w:val="20"/>
              </w:rPr>
              <w:t>1,2</w:t>
            </w:r>
            <w:r w:rsidR="00AF1030" w:rsidRPr="00AF1030">
              <w:rPr>
                <w:sz w:val="20"/>
              </w:rPr>
              <w:t>,4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4CC293D0" w:rsidR="00E66558" w:rsidRDefault="009D71E8">
      <w:r>
        <w:t xml:space="preserve">Budgeted cost: £ </w:t>
      </w:r>
      <w:r w:rsidR="00A7105F">
        <w:rPr>
          <w:i/>
          <w:iCs/>
        </w:rPr>
        <w:t>59</w:t>
      </w:r>
      <w:r w:rsidR="00AF1030">
        <w:rPr>
          <w:i/>
          <w:iCs/>
        </w:rPr>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60D1BB03" w:rsidR="00E66558" w:rsidRDefault="00E7275B">
            <w:pPr>
              <w:pStyle w:val="TableRow"/>
            </w:pPr>
            <w:r w:rsidRPr="00AF1030">
              <w:rPr>
                <w:sz w:val="20"/>
              </w:rPr>
              <w:t>Pupil premium children have access to one-one or small group interventions depending on their area of most need.</w:t>
            </w:r>
            <w:r>
              <w:rPr>
                <w:sz w:val="20"/>
              </w:rPr>
              <w:t xml:space="preserve"> This is delivered through </w:t>
            </w:r>
            <w:proofErr w:type="spellStart"/>
            <w:r>
              <w:rPr>
                <w:sz w:val="20"/>
              </w:rPr>
              <w:t>T</w:t>
            </w:r>
            <w:r w:rsidR="000C6885">
              <w:rPr>
                <w:sz w:val="20"/>
              </w:rPr>
              <w:t>A</w:t>
            </w:r>
            <w:r>
              <w:rPr>
                <w:sz w:val="20"/>
              </w:rPr>
              <w:t>s.</w:t>
            </w:r>
            <w:proofErr w:type="spellEnd"/>
            <w:r>
              <w:rPr>
                <w:sz w:val="20"/>
              </w:rPr>
              <w:t xml:space="preserve"> Teachers to speak with PP lead and identify area of most need. This will then be undertaken by the TA from the Class.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5D718E5F" w:rsidR="00E66558" w:rsidRPr="001059AC" w:rsidRDefault="001059AC">
            <w:pPr>
              <w:pStyle w:val="TableRowCentered"/>
              <w:jc w:val="left"/>
              <w:rPr>
                <w:rFonts w:cs="Arial"/>
                <w:sz w:val="22"/>
              </w:rPr>
            </w:pPr>
            <w:r w:rsidRPr="001059AC">
              <w:rPr>
                <w:rFonts w:cs="Arial"/>
                <w:color w:val="000000" w:themeColor="text1"/>
                <w:sz w:val="20"/>
                <w:szCs w:val="30"/>
                <w:shd w:val="clear" w:color="auto" w:fill="FAFAFA"/>
              </w:rPr>
              <w:t>Small group tuition has an average impact of four months’ additional progress over the course of a year.</w:t>
            </w:r>
            <w:r>
              <w:rPr>
                <w:rFonts w:cs="Arial"/>
                <w:color w:val="000000" w:themeColor="text1"/>
                <w:sz w:val="20"/>
                <w:szCs w:val="30"/>
                <w:shd w:val="clear" w:color="auto" w:fill="FAFAFA"/>
              </w:rPr>
              <w:t xml:space="preserve"> One to one tuition is 5 mo</w:t>
            </w:r>
            <w:r w:rsidR="00F256C2">
              <w:rPr>
                <w:rFonts w:cs="Arial"/>
                <w:color w:val="000000" w:themeColor="text1"/>
                <w:sz w:val="20"/>
                <w:szCs w:val="30"/>
                <w:shd w:val="clear" w:color="auto" w:fill="FAFAFA"/>
              </w:rPr>
              <w:t>n</w:t>
            </w:r>
            <w:r>
              <w:rPr>
                <w:rFonts w:cs="Arial"/>
                <w:color w:val="000000" w:themeColor="text1"/>
                <w:sz w:val="20"/>
                <w:szCs w:val="30"/>
                <w:shd w:val="clear" w:color="auto" w:fill="FAFAFA"/>
              </w:rPr>
              <w:t>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13D7421" w:rsidR="00E66558" w:rsidRDefault="001059AC">
            <w:pPr>
              <w:pStyle w:val="TableRowCentered"/>
              <w:jc w:val="left"/>
              <w:rPr>
                <w:sz w:val="22"/>
              </w:rPr>
            </w:pPr>
            <w:r>
              <w:rPr>
                <w:sz w:val="22"/>
              </w:rPr>
              <w:t>1</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7150F5E" w:rsidR="00E66558" w:rsidRPr="00A7105F" w:rsidRDefault="00A7105F">
            <w:pPr>
              <w:pStyle w:val="TableRow"/>
              <w:rPr>
                <w:i/>
                <w:color w:val="7030A0"/>
                <w:sz w:val="20"/>
                <w:szCs w:val="20"/>
              </w:rPr>
            </w:pPr>
            <w:r w:rsidRPr="00E7275B">
              <w:rPr>
                <w:color w:val="000000" w:themeColor="text1"/>
                <w:sz w:val="20"/>
                <w:szCs w:val="20"/>
              </w:rPr>
              <w:t>To use NTP to provide an initial 15 session block of targeted provision to 3 identified students. Once quality and impact has been evaluated then targeted work will either be expanded to additional two groups of students or funding will be used to support specific training and resources for writing recovery.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00527038" w:rsidR="00E66558" w:rsidRPr="00A7105F" w:rsidRDefault="00A7105F">
            <w:pPr>
              <w:pStyle w:val="TableRowCentered"/>
              <w:jc w:val="left"/>
              <w:rPr>
                <w:color w:val="7030A0"/>
                <w:sz w:val="20"/>
              </w:rPr>
            </w:pPr>
            <w:proofErr w:type="spellStart"/>
            <w:r w:rsidRPr="00E7275B">
              <w:rPr>
                <w:color w:val="000000" w:themeColor="text1"/>
                <w:sz w:val="20"/>
              </w:rPr>
              <w:t>EEf</w:t>
            </w:r>
            <w:proofErr w:type="spellEnd"/>
            <w:r w:rsidRPr="00E7275B">
              <w:rPr>
                <w:color w:val="000000" w:themeColor="text1"/>
                <w:sz w:val="20"/>
              </w:rPr>
              <w:t xml:space="preserve"> research: impact of small group tuition. Blocks 15hrs/ 3 students. Record details on census.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A0AC9E8" w:rsidR="00E66558" w:rsidRPr="00A7105F" w:rsidRDefault="00A7105F">
            <w:pPr>
              <w:pStyle w:val="TableRowCentered"/>
              <w:jc w:val="left"/>
              <w:rPr>
                <w:color w:val="7030A0"/>
                <w:sz w:val="22"/>
              </w:rPr>
            </w:pPr>
            <w:r w:rsidRPr="00A7105F">
              <w:rPr>
                <w:color w:val="7030A0"/>
                <w:sz w:val="22"/>
              </w:rPr>
              <w:t>1</w:t>
            </w:r>
          </w:p>
        </w:tc>
      </w:tr>
      <w:tr w:rsidR="00A7105F" w14:paraId="4D2EAA9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26B8" w14:textId="023D6F80" w:rsidR="00A7105F" w:rsidRPr="00A7105F" w:rsidRDefault="00A7105F">
            <w:pPr>
              <w:pStyle w:val="TableRow"/>
              <w:rPr>
                <w:color w:val="7030A0"/>
                <w:sz w:val="20"/>
                <w:szCs w:val="20"/>
              </w:rPr>
            </w:pPr>
            <w:r w:rsidRPr="00E7275B">
              <w:rPr>
                <w:color w:val="000000" w:themeColor="text1"/>
                <w:sz w:val="20"/>
                <w:szCs w:val="20"/>
              </w:rPr>
              <w:t xml:space="preserve">To use the local led tuition grant with uplift from recovery premium and pp to pay for </w:t>
            </w:r>
            <w:proofErr w:type="gramStart"/>
            <w:r w:rsidRPr="00E7275B">
              <w:rPr>
                <w:color w:val="000000" w:themeColor="text1"/>
                <w:sz w:val="20"/>
                <w:szCs w:val="20"/>
              </w:rPr>
              <w:t>school based</w:t>
            </w:r>
            <w:proofErr w:type="gramEnd"/>
            <w:r w:rsidRPr="00E7275B">
              <w:rPr>
                <w:color w:val="000000" w:themeColor="text1"/>
                <w:sz w:val="20"/>
                <w:szCs w:val="20"/>
              </w:rPr>
              <w:t xml:space="preserve"> staff to run targeted small group tuition for students in writing or inference.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13451" w14:textId="163A718D" w:rsidR="00A7105F" w:rsidRPr="00A7105F" w:rsidRDefault="00A7105F">
            <w:pPr>
              <w:pStyle w:val="TableRowCentered"/>
              <w:jc w:val="left"/>
              <w:rPr>
                <w:color w:val="7030A0"/>
                <w:sz w:val="20"/>
              </w:rPr>
            </w:pPr>
            <w:proofErr w:type="spellStart"/>
            <w:r w:rsidRPr="00E7275B">
              <w:rPr>
                <w:color w:val="000000" w:themeColor="text1"/>
                <w:sz w:val="20"/>
              </w:rPr>
              <w:t>EEf</w:t>
            </w:r>
            <w:proofErr w:type="spellEnd"/>
            <w:r w:rsidRPr="00E7275B">
              <w:rPr>
                <w:color w:val="000000" w:themeColor="text1"/>
                <w:sz w:val="20"/>
              </w:rPr>
              <w:t xml:space="preserve"> research: impact of small group tuition. Blocks 15hrs/ 3 students or less.  Record details on census.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0C83D" w14:textId="5B22DACE" w:rsidR="00A7105F" w:rsidRPr="00A7105F" w:rsidRDefault="00A7105F">
            <w:pPr>
              <w:pStyle w:val="TableRowCentered"/>
              <w:jc w:val="left"/>
              <w:rPr>
                <w:color w:val="7030A0"/>
                <w:sz w:val="22"/>
              </w:rPr>
            </w:pPr>
            <w:r w:rsidRPr="00A7105F">
              <w:rPr>
                <w:color w:val="7030A0"/>
                <w:sz w:val="22"/>
              </w:rPr>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8705326" w:rsidR="00E66558" w:rsidRDefault="009D71E8">
      <w:pPr>
        <w:spacing w:before="240" w:after="120"/>
      </w:pPr>
      <w:r>
        <w:t xml:space="preserve">Budgeted cost: £ </w:t>
      </w:r>
      <w:r w:rsidR="00AF1030">
        <w:rPr>
          <w:i/>
          <w:iCs/>
        </w:rPr>
        <w:t>4709</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6DB6C002" w:rsidR="00E66558" w:rsidRPr="00AF1030" w:rsidRDefault="002C1108">
            <w:pPr>
              <w:pStyle w:val="TableRow"/>
              <w:rPr>
                <w:sz w:val="20"/>
              </w:rPr>
            </w:pPr>
            <w:r w:rsidRPr="00AF1030">
              <w:rPr>
                <w:sz w:val="20"/>
              </w:rPr>
              <w:t>A developing programme of extra-curricular activities and opportunities with subsidised places for Pupil Premium children.</w:t>
            </w:r>
            <w:r w:rsidR="00051616">
              <w:rPr>
                <w:sz w:val="20"/>
              </w:rPr>
              <w:t xml:space="preserve"> This includes residentials and school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69C49" w14:textId="1E32EBA5" w:rsidR="00E66558" w:rsidRPr="00AF1030" w:rsidRDefault="002C1108">
            <w:pPr>
              <w:pStyle w:val="TableRowCentered"/>
              <w:jc w:val="left"/>
              <w:rPr>
                <w:sz w:val="20"/>
              </w:rPr>
            </w:pPr>
            <w:r w:rsidRPr="00AF1030">
              <w:rPr>
                <w:sz w:val="20"/>
              </w:rPr>
              <w:t xml:space="preserve">During the Covid-19 lockdown and school closures children missed out on many additional enrichment opportunities which contribute to their cultural and STEM capital. We will rebuild the school’s extra-curricular offering and ensure that all children are able to take part regardless of financial situation. The EEF toolkit states that the average impact of arts participation on other areas of academic learning appears to be positive but moderate, about an additional three </w:t>
            </w:r>
            <w:proofErr w:type="gramStart"/>
            <w:r w:rsidRPr="00AF1030">
              <w:rPr>
                <w:sz w:val="20"/>
              </w:rPr>
              <w:t>months</w:t>
            </w:r>
            <w:proofErr w:type="gramEnd"/>
            <w:r w:rsidRPr="00AF1030">
              <w:rPr>
                <w:sz w:val="20"/>
              </w:rPr>
              <w:t xml:space="preserve"> progress. Improved outcomes have been identified in English, </w:t>
            </w:r>
            <w:proofErr w:type="gramStart"/>
            <w:r w:rsidRPr="00AF1030">
              <w:rPr>
                <w:sz w:val="20"/>
              </w:rPr>
              <w:t>mathematics</w:t>
            </w:r>
            <w:proofErr w:type="gramEnd"/>
            <w:r w:rsidRPr="00AF1030">
              <w:rPr>
                <w:sz w:val="20"/>
              </w:rPr>
              <w:t xml:space="preserve"> and science. Benefits have been found in both primary and secondary schools. Some arts activities have been linked with improvements in specific outcomes. For example, there is some evidence of the impact of drama on writing and potential link between music and spatial awareness.</w:t>
            </w:r>
          </w:p>
          <w:p w14:paraId="2A7D5539" w14:textId="23929B21" w:rsidR="002C1108" w:rsidRPr="00AF1030" w:rsidRDefault="002C1108">
            <w:pPr>
              <w:pStyle w:val="TableRowCentered"/>
              <w:jc w:val="left"/>
              <w:rPr>
                <w:sz w:val="20"/>
              </w:rPr>
            </w:pPr>
            <w:r w:rsidRPr="00AF1030">
              <w:rPr>
                <w:sz w:val="20"/>
              </w:rPr>
              <w:t>Wider benefits such as more positive attitudes to learning and increased well-being have also consistently been reported. The toolkit on Physical activity states that: there is some evidence that involvement in extra-curricular sporting activities may increase pupil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5E9190F" w:rsidR="00E66558" w:rsidRDefault="001059AC">
            <w:pPr>
              <w:pStyle w:val="TableRowCentered"/>
              <w:jc w:val="left"/>
              <w:rPr>
                <w:sz w:val="22"/>
              </w:rPr>
            </w:pPr>
            <w:r w:rsidRPr="00AF1030">
              <w:rPr>
                <w:sz w:val="20"/>
              </w:rPr>
              <w:t>2,4</w:t>
            </w:r>
          </w:p>
        </w:tc>
      </w:tr>
      <w:tr w:rsidR="00AF1030" w14:paraId="0C09122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5C38F" w14:textId="6E0451D4" w:rsidR="00AF1030" w:rsidRPr="00AF1030" w:rsidRDefault="00AF1030">
            <w:pPr>
              <w:pStyle w:val="TableRow"/>
              <w:rPr>
                <w:sz w:val="20"/>
              </w:rPr>
            </w:pPr>
            <w:r>
              <w:rPr>
                <w:sz w:val="20"/>
              </w:rPr>
              <w:t xml:space="preserve">Money for school uniforms and other resources children need to access </w:t>
            </w:r>
            <w:r w:rsidR="00051616">
              <w:rPr>
                <w:sz w:val="20"/>
              </w:rPr>
              <w:t>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C2C0E" w14:textId="55600A06" w:rsidR="00AF1030" w:rsidRPr="00AF1030" w:rsidRDefault="00051616">
            <w:pPr>
              <w:pStyle w:val="TableRowCentered"/>
              <w:jc w:val="left"/>
              <w:rPr>
                <w:sz w:val="20"/>
              </w:rPr>
            </w:pPr>
            <w:r>
              <w:rPr>
                <w:sz w:val="20"/>
              </w:rPr>
              <w:t>Children’s self-esteem and sense of worth benefit if they have the same opportunities and resources as everybody else, including, looking smart.</w:t>
            </w:r>
            <w:r w:rsidR="00F256C2">
              <w:rPr>
                <w:sz w:val="20"/>
              </w:rPr>
              <w:t xml:space="preserve"> This removes some barriers to children not attending school.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2C62B" w14:textId="24B519AB" w:rsidR="00AF1030" w:rsidRPr="00AF1030" w:rsidRDefault="00F256C2">
            <w:pPr>
              <w:pStyle w:val="TableRowCentered"/>
              <w:jc w:val="left"/>
              <w:rPr>
                <w:sz w:val="20"/>
              </w:rPr>
            </w:pPr>
            <w:r>
              <w:rPr>
                <w:sz w:val="20"/>
              </w:rPr>
              <w:t>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F2B9B66" w:rsidR="00E66558" w:rsidRPr="00AF1030" w:rsidRDefault="002C1108" w:rsidP="002C1108">
            <w:pPr>
              <w:pStyle w:val="TableRow"/>
              <w:rPr>
                <w:i/>
                <w:sz w:val="20"/>
                <w:szCs w:val="20"/>
              </w:rPr>
            </w:pPr>
            <w:r w:rsidRPr="00AF1030">
              <w:rPr>
                <w:sz w:val="20"/>
                <w:szCs w:val="20"/>
              </w:rPr>
              <w:t>Fortnightly monitoring of lateness and attendance figures.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E756603" w:rsidR="00E66558" w:rsidRPr="00AF1030" w:rsidRDefault="002C1108">
            <w:pPr>
              <w:pStyle w:val="TableRowCentered"/>
              <w:jc w:val="left"/>
              <w:rPr>
                <w:sz w:val="20"/>
              </w:rPr>
            </w:pPr>
            <w:r w:rsidRPr="00AF1030">
              <w:rPr>
                <w:sz w:val="20"/>
              </w:rPr>
              <w:t xml:space="preserve">This approach will ensure that persistent attendance issues are recognised </w:t>
            </w:r>
            <w:proofErr w:type="gramStart"/>
            <w:r w:rsidRPr="00AF1030">
              <w:rPr>
                <w:sz w:val="20"/>
              </w:rPr>
              <w:t>early</w:t>
            </w:r>
            <w:proofErr w:type="gramEnd"/>
            <w:r w:rsidRPr="00AF1030">
              <w:rPr>
                <w:sz w:val="20"/>
              </w:rPr>
              <w:t xml:space="preserve"> and that suitable support is put in place to minimise lost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DAAAE3F" w:rsidR="00E66558" w:rsidRDefault="002C1108">
            <w:pPr>
              <w:pStyle w:val="TableRowCentered"/>
              <w:jc w:val="left"/>
              <w:rPr>
                <w:sz w:val="22"/>
              </w:rPr>
            </w:pPr>
            <w:r>
              <w:rPr>
                <w:sz w:val="22"/>
              </w:rPr>
              <w:t>3</w:t>
            </w:r>
          </w:p>
        </w:tc>
      </w:tr>
      <w:tr w:rsidR="00051616" w14:paraId="3857F1F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D08ED" w14:textId="20527096" w:rsidR="00051616" w:rsidRPr="00AF1030" w:rsidRDefault="00051616" w:rsidP="002C1108">
            <w:pPr>
              <w:pStyle w:val="TableRow"/>
              <w:rPr>
                <w:sz w:val="20"/>
                <w:szCs w:val="20"/>
              </w:rPr>
            </w:pPr>
            <w:r>
              <w:rPr>
                <w:sz w:val="20"/>
                <w:szCs w:val="20"/>
              </w:rPr>
              <w:t>Use of Class dojo to enable clear communication between parents and teachers.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C3C92" w14:textId="598DA627" w:rsidR="00051616" w:rsidRPr="00AF1030" w:rsidRDefault="00051616">
            <w:pPr>
              <w:pStyle w:val="TableRowCentered"/>
              <w:jc w:val="left"/>
              <w:rPr>
                <w:sz w:val="20"/>
              </w:rPr>
            </w:pPr>
            <w:r>
              <w:rPr>
                <w:sz w:val="20"/>
              </w:rPr>
              <w:t xml:space="preserve">This means all parents can be easily contacted at any time, regardless of their presence in school. Clear explanations can be </w:t>
            </w:r>
            <w:proofErr w:type="gramStart"/>
            <w:r>
              <w:rPr>
                <w:sz w:val="20"/>
              </w:rPr>
              <w:t>given</w:t>
            </w:r>
            <w:proofErr w:type="gramEnd"/>
            <w:r>
              <w:rPr>
                <w:sz w:val="20"/>
              </w:rPr>
              <w:t xml:space="preserve"> and questions asked regarding how best to support children at home.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8A06" w14:textId="1A698720" w:rsidR="00051616" w:rsidRDefault="00F256C2">
            <w:pPr>
              <w:pStyle w:val="TableRowCentered"/>
              <w:jc w:val="left"/>
              <w:rPr>
                <w:sz w:val="22"/>
              </w:rPr>
            </w:pPr>
            <w:r>
              <w:rPr>
                <w:sz w:val="22"/>
              </w:rPr>
              <w:t>2</w:t>
            </w:r>
          </w:p>
        </w:tc>
      </w:tr>
    </w:tbl>
    <w:p w14:paraId="2A7D5540" w14:textId="77777777" w:rsidR="00E66558" w:rsidRDefault="00E66558">
      <w:pPr>
        <w:spacing w:before="240" w:after="0"/>
        <w:rPr>
          <w:b/>
          <w:bCs/>
          <w:color w:val="104F75"/>
          <w:sz w:val="28"/>
          <w:szCs w:val="28"/>
        </w:rPr>
      </w:pPr>
    </w:p>
    <w:p w14:paraId="2A7D5541" w14:textId="1CEC5284" w:rsidR="00E66558" w:rsidRDefault="009D71E8" w:rsidP="00120AB1">
      <w:r>
        <w:rPr>
          <w:b/>
          <w:bCs/>
          <w:color w:val="104F75"/>
          <w:sz w:val="28"/>
          <w:szCs w:val="28"/>
        </w:rPr>
        <w:t>Total budgeted cost: £</w:t>
      </w:r>
      <w:r w:rsidR="00AF1030">
        <w:rPr>
          <w:b/>
          <w:bCs/>
          <w:color w:val="104F75"/>
          <w:sz w:val="28"/>
          <w:szCs w:val="28"/>
        </w:rPr>
        <w:t>17709</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4F0BB515" w:rsidR="00E66558" w:rsidRDefault="009D71E8">
      <w:r>
        <w:t>This details the impact that our pupil premium activity had on pupils in the 202</w:t>
      </w:r>
      <w:r w:rsidR="00172515">
        <w:t>1</w:t>
      </w:r>
      <w:r>
        <w:t xml:space="preserve"> to 202</w:t>
      </w:r>
      <w:r w:rsidR="00172515">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19E2" w14:textId="77777777" w:rsidR="00157AFA" w:rsidRDefault="009D71E8">
            <w:pPr>
              <w:rPr>
                <w:sz w:val="20"/>
              </w:rPr>
            </w:pPr>
            <w:r w:rsidRPr="00157AFA">
              <w:rPr>
                <w:i/>
                <w:sz w:val="20"/>
                <w:lang w:eastAsia="en-US"/>
              </w:rPr>
              <w:t xml:space="preserve"> </w:t>
            </w:r>
            <w:r w:rsidR="00157AFA" w:rsidRPr="00157AFA">
              <w:rPr>
                <w:sz w:val="20"/>
              </w:rPr>
              <w:t xml:space="preserve">The following strategies were evaluated as successful last year through data analysis, impact within the classroom, engagement and need and these strategies will be continued in this policy: </w:t>
            </w:r>
          </w:p>
          <w:p w14:paraId="23CB428C" w14:textId="5D93C36F" w:rsidR="00157AFA" w:rsidRDefault="00157AFA" w:rsidP="00157AFA">
            <w:pPr>
              <w:spacing w:after="0" w:line="240" w:lineRule="auto"/>
              <w:rPr>
                <w:sz w:val="20"/>
              </w:rPr>
            </w:pPr>
            <w:r w:rsidRPr="00157AFA">
              <w:rPr>
                <w:sz w:val="20"/>
              </w:rPr>
              <w:t xml:space="preserve">-Use of TAs in each classroom </w:t>
            </w:r>
          </w:p>
          <w:p w14:paraId="1AD0024F" w14:textId="29F06BD8" w:rsidR="00157AFA" w:rsidRDefault="00157AFA" w:rsidP="00157AFA">
            <w:pPr>
              <w:spacing w:after="0" w:line="240" w:lineRule="auto"/>
              <w:rPr>
                <w:sz w:val="20"/>
              </w:rPr>
            </w:pPr>
            <w:r>
              <w:rPr>
                <w:sz w:val="20"/>
              </w:rPr>
              <w:t>-Use of Accelerated Reader</w:t>
            </w:r>
          </w:p>
          <w:p w14:paraId="13E45F03" w14:textId="32BAE605" w:rsidR="00157AFA" w:rsidRDefault="00157AFA" w:rsidP="00157AFA">
            <w:pPr>
              <w:spacing w:after="0" w:line="240" w:lineRule="auto"/>
              <w:rPr>
                <w:sz w:val="20"/>
              </w:rPr>
            </w:pPr>
            <w:r>
              <w:rPr>
                <w:sz w:val="20"/>
              </w:rPr>
              <w:t>-RWI phonics CPD</w:t>
            </w:r>
          </w:p>
          <w:p w14:paraId="7E21BC80" w14:textId="23B54343" w:rsidR="00A24D28" w:rsidRDefault="00157AFA" w:rsidP="00157AFA">
            <w:pPr>
              <w:spacing w:after="0" w:line="240" w:lineRule="auto"/>
              <w:rPr>
                <w:sz w:val="20"/>
              </w:rPr>
            </w:pPr>
            <w:r>
              <w:rPr>
                <w:sz w:val="20"/>
              </w:rPr>
              <w:t xml:space="preserve">-Use of </w:t>
            </w:r>
            <w:proofErr w:type="gramStart"/>
            <w:r>
              <w:rPr>
                <w:sz w:val="20"/>
              </w:rPr>
              <w:t>high quality</w:t>
            </w:r>
            <w:proofErr w:type="gramEnd"/>
            <w:r>
              <w:rPr>
                <w:sz w:val="20"/>
              </w:rPr>
              <w:t xml:space="preserve"> schemes of work.</w:t>
            </w:r>
          </w:p>
          <w:p w14:paraId="33285917" w14:textId="1C689B8D" w:rsidR="00A24D28" w:rsidRDefault="00A24D28" w:rsidP="00157AFA">
            <w:pPr>
              <w:spacing w:after="0" w:line="240" w:lineRule="auto"/>
              <w:rPr>
                <w:sz w:val="20"/>
              </w:rPr>
            </w:pPr>
            <w:r>
              <w:rPr>
                <w:sz w:val="20"/>
              </w:rPr>
              <w:t>-fortnightly updates on attendance and punctuality.</w:t>
            </w:r>
          </w:p>
          <w:p w14:paraId="7424424E" w14:textId="04DB060C" w:rsidR="00A24D28" w:rsidRDefault="00A24D28" w:rsidP="00157AFA">
            <w:pPr>
              <w:spacing w:after="0" w:line="240" w:lineRule="auto"/>
              <w:rPr>
                <w:sz w:val="20"/>
              </w:rPr>
            </w:pPr>
            <w:r>
              <w:rPr>
                <w:sz w:val="20"/>
              </w:rPr>
              <w:t>-Teachers decide focus for intervention groups which give teachers the ownership/ accountability for the progress of children in their class.</w:t>
            </w:r>
          </w:p>
          <w:p w14:paraId="6183BE8B" w14:textId="5048074E" w:rsidR="00A24D28" w:rsidRDefault="00A24D28" w:rsidP="00157AFA">
            <w:pPr>
              <w:spacing w:after="0" w:line="240" w:lineRule="auto"/>
              <w:rPr>
                <w:sz w:val="20"/>
              </w:rPr>
            </w:pPr>
            <w:r>
              <w:rPr>
                <w:sz w:val="20"/>
              </w:rPr>
              <w:t>-focus on whole class and individualised feedback.</w:t>
            </w:r>
          </w:p>
          <w:p w14:paraId="764D19AB" w14:textId="77C92BEF" w:rsidR="00A24D28" w:rsidRDefault="00A24D28" w:rsidP="00157AFA">
            <w:pPr>
              <w:spacing w:after="0" w:line="240" w:lineRule="auto"/>
              <w:rPr>
                <w:sz w:val="20"/>
              </w:rPr>
            </w:pPr>
            <w:r>
              <w:rPr>
                <w:sz w:val="20"/>
              </w:rPr>
              <w:t>-Use of Kagan strategies in classrooms to improve engagement.</w:t>
            </w:r>
          </w:p>
          <w:p w14:paraId="47DC72AC" w14:textId="4104975B" w:rsidR="00A24D28" w:rsidRDefault="00172515" w:rsidP="00157AFA">
            <w:pPr>
              <w:spacing w:after="0" w:line="240" w:lineRule="auto"/>
              <w:rPr>
                <w:sz w:val="20"/>
              </w:rPr>
            </w:pPr>
            <w:r>
              <w:rPr>
                <w:sz w:val="20"/>
              </w:rPr>
              <w:t xml:space="preserve">-Use of school led tutor to support PP children who need it most </w:t>
            </w:r>
            <w:r w:rsidR="00372FDB">
              <w:rPr>
                <w:sz w:val="20"/>
              </w:rPr>
              <w:t>(writing will be the focus for most tuition due to data)</w:t>
            </w:r>
          </w:p>
          <w:p w14:paraId="682F4A09" w14:textId="79381C26" w:rsidR="00372FDB" w:rsidRDefault="00372FDB" w:rsidP="00157AFA">
            <w:pPr>
              <w:spacing w:after="0" w:line="240" w:lineRule="auto"/>
              <w:rPr>
                <w:sz w:val="20"/>
              </w:rPr>
            </w:pPr>
          </w:p>
          <w:p w14:paraId="1EE10BFD" w14:textId="77777777" w:rsidR="0025177E" w:rsidRDefault="0025177E">
            <w:pPr>
              <w:rPr>
                <w:sz w:val="20"/>
                <w:szCs w:val="20"/>
              </w:rPr>
            </w:pPr>
            <w:r>
              <w:rPr>
                <w:sz w:val="20"/>
                <w:szCs w:val="20"/>
              </w:rPr>
              <w:t>This year:</w:t>
            </w:r>
          </w:p>
          <w:p w14:paraId="2A7D5546" w14:textId="39D8BC96" w:rsidR="000D72E8" w:rsidRPr="000D72E8" w:rsidRDefault="000D72E8">
            <w:pPr>
              <w:rPr>
                <w:sz w:val="20"/>
                <w:szCs w:val="20"/>
              </w:rPr>
            </w:pPr>
            <w:r>
              <w:rPr>
                <w:sz w:val="20"/>
                <w:szCs w:val="20"/>
              </w:rPr>
              <w:t>-</w:t>
            </w:r>
            <w:r w:rsidR="0025177E" w:rsidRPr="0025177E">
              <w:rPr>
                <w:sz w:val="20"/>
                <w:szCs w:val="20"/>
              </w:rPr>
              <w:t>An ELSA will be trained to support the wellbeing of pupils that need it the most, including those PP children.</w:t>
            </w:r>
          </w:p>
        </w:tc>
      </w:tr>
    </w:tbl>
    <w:p w14:paraId="2A7D5548" w14:textId="77777777" w:rsidR="00E66558" w:rsidRDefault="009D71E8">
      <w:pPr>
        <w:pStyle w:val="Heading2"/>
        <w:spacing w:before="600"/>
      </w:pPr>
      <w:r>
        <w:t>Externally provided programmes</w:t>
      </w:r>
    </w:p>
    <w:p w14:paraId="2A7D5549" w14:textId="06F430E2" w:rsidR="00E66558" w:rsidRDefault="00E66558">
      <w:pPr>
        <w:rPr>
          <w:i/>
          <w:iCs/>
        </w:rPr>
      </w:pP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B9455D1" w:rsidR="00E66558" w:rsidRDefault="00A24D28">
            <w:pPr>
              <w:pStyle w:val="TableRow"/>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654CF69" w:rsidR="00E66558" w:rsidRDefault="00A24D28">
            <w:pPr>
              <w:pStyle w:val="TableRowCentered"/>
              <w:jc w:val="left"/>
            </w:pPr>
            <w:r>
              <w:t>Renaissance Learning</w:t>
            </w:r>
          </w:p>
        </w:tc>
      </w:tr>
      <w:tr w:rsidR="0025177E" w14:paraId="1943E13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32B41" w14:textId="2A1744F4" w:rsidR="0025177E" w:rsidRDefault="0025177E">
            <w:pPr>
              <w:pStyle w:val="TableRow"/>
            </w:pPr>
            <w:proofErr w:type="spellStart"/>
            <w:r>
              <w:t>TimesTable</w:t>
            </w:r>
            <w:proofErr w:type="spellEnd"/>
            <w:r>
              <w:t xml:space="preserve">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F0872" w14:textId="50A2BF01" w:rsidR="0025177E" w:rsidRDefault="00F502E4">
            <w:pPr>
              <w:pStyle w:val="TableRowCentered"/>
              <w:jc w:val="left"/>
            </w:pPr>
            <w:r>
              <w:t>Maths Circle</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906F57F" w:rsidR="00E66558" w:rsidRDefault="00A24D28">
            <w:pPr>
              <w:pStyle w:val="TableRow"/>
            </w:pPr>
            <w:r>
              <w:t>Maths No Problem!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E4775AE" w:rsidR="00E66558" w:rsidRDefault="00A24D28">
            <w:pPr>
              <w:pStyle w:val="TableRowCentered"/>
              <w:jc w:val="left"/>
            </w:pPr>
            <w:r>
              <w:t>Maths No Problem!</w:t>
            </w:r>
          </w:p>
        </w:tc>
      </w:tr>
      <w:tr w:rsidR="00F502E4" w14:paraId="150BD72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A2749" w14:textId="167117D8" w:rsidR="00F502E4" w:rsidRDefault="00F502E4">
            <w:pPr>
              <w:pStyle w:val="TableRow"/>
            </w:pPr>
            <w:r>
              <w:t>Cornerstones Maestro</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1F835" w14:textId="3E442B7F" w:rsidR="00F502E4" w:rsidRDefault="00BB0813">
            <w:pPr>
              <w:pStyle w:val="TableRowCentered"/>
              <w:jc w:val="left"/>
            </w:pPr>
            <w:r>
              <w:t>Cornerstones Education</w:t>
            </w:r>
          </w:p>
        </w:tc>
      </w:tr>
      <w:tr w:rsidR="00BB0813" w14:paraId="66C2DC1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E908E" w14:textId="4148A5C6" w:rsidR="00BB0813" w:rsidRDefault="00BB0813">
            <w:pPr>
              <w:pStyle w:val="TableRow"/>
            </w:pPr>
            <w:r>
              <w:t>Dyslexia Gold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C5A58" w14:textId="4EB7F022" w:rsidR="00BB0813" w:rsidRDefault="00001DE5">
            <w:pPr>
              <w:pStyle w:val="TableRowCentered"/>
              <w:jc w:val="left"/>
            </w:pPr>
            <w:r>
              <w:t>Dyslexia Gold</w:t>
            </w:r>
          </w:p>
        </w:tc>
      </w:tr>
    </w:tbl>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2012" w14:textId="77777777" w:rsidR="00644C85" w:rsidRDefault="00644C85">
      <w:pPr>
        <w:spacing w:after="0" w:line="240" w:lineRule="auto"/>
      </w:pPr>
      <w:r>
        <w:separator/>
      </w:r>
    </w:p>
  </w:endnote>
  <w:endnote w:type="continuationSeparator" w:id="0">
    <w:p w14:paraId="4EE9C6D1" w14:textId="77777777" w:rsidR="00644C85" w:rsidRDefault="0064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05696D5" w:rsidR="001059AC" w:rsidRDefault="001059AC">
    <w:pPr>
      <w:pStyle w:val="Footer"/>
      <w:ind w:firstLine="4513"/>
    </w:pPr>
    <w:r>
      <w:fldChar w:fldCharType="begin"/>
    </w:r>
    <w:r>
      <w:instrText xml:space="preserve"> PAGE </w:instrText>
    </w:r>
    <w:r>
      <w:fldChar w:fldCharType="separate"/>
    </w:r>
    <w:r w:rsidR="00A24D28">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8903" w14:textId="77777777" w:rsidR="00644C85" w:rsidRDefault="00644C85">
      <w:pPr>
        <w:spacing w:after="0" w:line="240" w:lineRule="auto"/>
      </w:pPr>
      <w:r>
        <w:separator/>
      </w:r>
    </w:p>
  </w:footnote>
  <w:footnote w:type="continuationSeparator" w:id="0">
    <w:p w14:paraId="4C895969" w14:textId="77777777" w:rsidR="00644C85" w:rsidRDefault="00644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1059AC" w:rsidRDefault="00105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20369275">
    <w:abstractNumId w:val="3"/>
  </w:num>
  <w:num w:numId="2" w16cid:durableId="963972219">
    <w:abstractNumId w:val="1"/>
  </w:num>
  <w:num w:numId="3" w16cid:durableId="577636381">
    <w:abstractNumId w:val="4"/>
  </w:num>
  <w:num w:numId="4" w16cid:durableId="706637778">
    <w:abstractNumId w:val="5"/>
  </w:num>
  <w:num w:numId="5" w16cid:durableId="526722091">
    <w:abstractNumId w:val="0"/>
  </w:num>
  <w:num w:numId="6" w16cid:durableId="1500925710">
    <w:abstractNumId w:val="6"/>
  </w:num>
  <w:num w:numId="7" w16cid:durableId="972517565">
    <w:abstractNumId w:val="8"/>
  </w:num>
  <w:num w:numId="8" w16cid:durableId="484786262">
    <w:abstractNumId w:val="12"/>
  </w:num>
  <w:num w:numId="9" w16cid:durableId="239412092">
    <w:abstractNumId w:val="10"/>
  </w:num>
  <w:num w:numId="10" w16cid:durableId="149758182">
    <w:abstractNumId w:val="9"/>
  </w:num>
  <w:num w:numId="11" w16cid:durableId="219024736">
    <w:abstractNumId w:val="2"/>
  </w:num>
  <w:num w:numId="12" w16cid:durableId="583954146">
    <w:abstractNumId w:val="11"/>
  </w:num>
  <w:num w:numId="13" w16cid:durableId="23292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DE5"/>
    <w:rsid w:val="00051616"/>
    <w:rsid w:val="00066B73"/>
    <w:rsid w:val="000729E9"/>
    <w:rsid w:val="000C6885"/>
    <w:rsid w:val="000D72E8"/>
    <w:rsid w:val="001059AC"/>
    <w:rsid w:val="00120AB1"/>
    <w:rsid w:val="00157AFA"/>
    <w:rsid w:val="00172515"/>
    <w:rsid w:val="0019048C"/>
    <w:rsid w:val="001E28CE"/>
    <w:rsid w:val="0025177E"/>
    <w:rsid w:val="00260BF7"/>
    <w:rsid w:val="00282456"/>
    <w:rsid w:val="002C1108"/>
    <w:rsid w:val="002D17BE"/>
    <w:rsid w:val="00372FDB"/>
    <w:rsid w:val="004044AA"/>
    <w:rsid w:val="004C1874"/>
    <w:rsid w:val="00517F6F"/>
    <w:rsid w:val="00534B52"/>
    <w:rsid w:val="00554F85"/>
    <w:rsid w:val="00644C85"/>
    <w:rsid w:val="006A480F"/>
    <w:rsid w:val="006C01CA"/>
    <w:rsid w:val="006E5B18"/>
    <w:rsid w:val="006E7FB1"/>
    <w:rsid w:val="00741B9E"/>
    <w:rsid w:val="007A6A5E"/>
    <w:rsid w:val="007C2F04"/>
    <w:rsid w:val="007C5BCB"/>
    <w:rsid w:val="008853D9"/>
    <w:rsid w:val="009020FF"/>
    <w:rsid w:val="00941A7F"/>
    <w:rsid w:val="009D71E8"/>
    <w:rsid w:val="00A24D28"/>
    <w:rsid w:val="00A451FF"/>
    <w:rsid w:val="00A45A06"/>
    <w:rsid w:val="00A7105F"/>
    <w:rsid w:val="00AF1030"/>
    <w:rsid w:val="00BB0813"/>
    <w:rsid w:val="00BF15A0"/>
    <w:rsid w:val="00C37392"/>
    <w:rsid w:val="00CA10DF"/>
    <w:rsid w:val="00CD134F"/>
    <w:rsid w:val="00CD6BDF"/>
    <w:rsid w:val="00D31E20"/>
    <w:rsid w:val="00D33FE5"/>
    <w:rsid w:val="00D45F52"/>
    <w:rsid w:val="00D51DA3"/>
    <w:rsid w:val="00D55CC8"/>
    <w:rsid w:val="00DE2947"/>
    <w:rsid w:val="00E12C81"/>
    <w:rsid w:val="00E66558"/>
    <w:rsid w:val="00E7275B"/>
    <w:rsid w:val="00E97F97"/>
    <w:rsid w:val="00EF1B2D"/>
    <w:rsid w:val="00EF2806"/>
    <w:rsid w:val="00F256C2"/>
    <w:rsid w:val="00F336B8"/>
    <w:rsid w:val="00F36DEB"/>
    <w:rsid w:val="00F50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pull-single">
    <w:name w:val="pull-single"/>
    <w:basedOn w:val="DefaultParagraphFont"/>
    <w:rsid w:val="00A45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 Hooley</cp:lastModifiedBy>
  <cp:revision>2</cp:revision>
  <cp:lastPrinted>2014-09-17T13:26:00Z</cp:lastPrinted>
  <dcterms:created xsi:type="dcterms:W3CDTF">2023-01-09T11:59:00Z</dcterms:created>
  <dcterms:modified xsi:type="dcterms:W3CDTF">2023-01-09T11:59:00Z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